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7B70" w14:textId="77777777" w:rsidR="00965361" w:rsidRDefault="00965361" w:rsidP="009A6021">
      <w:pPr>
        <w:jc w:val="center"/>
        <w:rPr>
          <w:b/>
          <w:sz w:val="40"/>
          <w:szCs w:val="40"/>
        </w:rPr>
      </w:pPr>
    </w:p>
    <w:p w14:paraId="114F6AB5" w14:textId="77777777" w:rsidR="00D615BE" w:rsidRPr="00324FD2" w:rsidRDefault="00D615BE" w:rsidP="00A57B1D">
      <w:pPr>
        <w:pStyle w:val="Title"/>
      </w:pPr>
      <w:r w:rsidRPr="00324FD2">
        <w:t>Kentucky Citizen’s Guide to Coal Mine Blasting</w:t>
      </w:r>
    </w:p>
    <w:p w14:paraId="2EBD4E43" w14:textId="77777777" w:rsidR="003854D8" w:rsidRPr="001E42A8" w:rsidRDefault="006B33F5" w:rsidP="003854D8">
      <w:pPr>
        <w:jc w:val="center"/>
        <w:rPr>
          <w:b/>
        </w:rPr>
      </w:pPr>
      <w:r>
        <w:rPr>
          <w:b/>
        </w:rPr>
        <w:t>01/2009</w:t>
      </w:r>
    </w:p>
    <w:p w14:paraId="2F703622" w14:textId="77777777" w:rsidR="00535500" w:rsidRDefault="00535500" w:rsidP="003854D8">
      <w:pPr>
        <w:jc w:val="center"/>
        <w:rPr>
          <w:b/>
          <w:sz w:val="32"/>
          <w:szCs w:val="32"/>
        </w:rPr>
      </w:pPr>
    </w:p>
    <w:p w14:paraId="7ED98F5D" w14:textId="77777777" w:rsidR="003854D8" w:rsidRPr="00FE0107" w:rsidRDefault="003854D8" w:rsidP="008F16A3">
      <w:pPr>
        <w:autoSpaceDE w:val="0"/>
        <w:autoSpaceDN w:val="0"/>
        <w:adjustRightInd w:val="0"/>
        <w:jc w:val="both"/>
        <w:rPr>
          <w:b/>
          <w:sz w:val="28"/>
          <w:szCs w:val="28"/>
        </w:rPr>
      </w:pPr>
      <w:r w:rsidRPr="00A57B1D">
        <w:rPr>
          <w:rStyle w:val="Heading1Char"/>
        </w:rPr>
        <w:t>Why Do Mines Need to Blast?</w:t>
      </w:r>
      <w:r w:rsidR="00FE0107">
        <w:rPr>
          <w:b/>
          <w:sz w:val="28"/>
          <w:szCs w:val="28"/>
        </w:rPr>
        <w:t xml:space="preserve"> </w:t>
      </w:r>
      <w:r>
        <w:t>Blasting with explosives is used in mining operations, construction and road building to break up solid rock so that it can be loaded on trucks and moved. In coal mining, blasting may be used for the rock above a coal seam, the rock between coal seams (after removal of the seam on top) and for breaking up coal.  While all blasting is designed to break up the rock, some shots (called cast blasting) are designed to cast the rock away from the blast site for easier removal.  Without blasting it would take too much time and cost too much to break up rock that needed to be removed.</w:t>
      </w:r>
    </w:p>
    <w:p w14:paraId="7B5DDAE4" w14:textId="77777777" w:rsidR="003854D8" w:rsidRDefault="003854D8" w:rsidP="00D615BE">
      <w:pPr>
        <w:autoSpaceDE w:val="0"/>
        <w:autoSpaceDN w:val="0"/>
        <w:adjustRightInd w:val="0"/>
        <w:rPr>
          <w:b/>
          <w:bCs/>
          <w:sz w:val="29"/>
          <w:szCs w:val="29"/>
        </w:rPr>
      </w:pPr>
    </w:p>
    <w:p w14:paraId="5AA3639F" w14:textId="77777777" w:rsidR="00D615BE" w:rsidRPr="00FE0107" w:rsidRDefault="003854D8" w:rsidP="008F16A3">
      <w:pPr>
        <w:autoSpaceDE w:val="0"/>
        <w:autoSpaceDN w:val="0"/>
        <w:adjustRightInd w:val="0"/>
        <w:jc w:val="both"/>
        <w:rPr>
          <w:b/>
          <w:bCs/>
          <w:sz w:val="29"/>
          <w:szCs w:val="29"/>
        </w:rPr>
      </w:pPr>
      <w:r w:rsidRPr="00A57B1D">
        <w:rPr>
          <w:rStyle w:val="Heading1Char"/>
        </w:rPr>
        <w:t>What You Hear and Feel</w:t>
      </w:r>
      <w:r w:rsidR="00FE0107" w:rsidRPr="00A57B1D">
        <w:rPr>
          <w:rStyle w:val="Heading1Char"/>
        </w:rPr>
        <w:t>.</w:t>
      </w:r>
      <w:r w:rsidR="00FE0107">
        <w:rPr>
          <w:b/>
          <w:bCs/>
          <w:sz w:val="29"/>
          <w:szCs w:val="29"/>
        </w:rPr>
        <w:t xml:space="preserve"> </w:t>
      </w:r>
      <w:r w:rsidR="00D615BE" w:rsidRPr="00D615BE">
        <w:t>If you</w:t>
      </w:r>
      <w:r w:rsidR="00607A95">
        <w:t xml:space="preserve"> live within a mile or two of a s</w:t>
      </w:r>
      <w:r w:rsidR="00D615BE" w:rsidRPr="00D615BE">
        <w:t>urface coal mine, you will probably hear</w:t>
      </w:r>
      <w:r w:rsidR="00D615BE">
        <w:t xml:space="preserve"> </w:t>
      </w:r>
      <w:r w:rsidR="00D615BE" w:rsidRPr="00D615BE">
        <w:t>and feel the effects of blasting. It is common, and understandable, for people to</w:t>
      </w:r>
      <w:r w:rsidR="00D615BE">
        <w:t xml:space="preserve"> </w:t>
      </w:r>
      <w:r w:rsidR="00D615BE" w:rsidRPr="00D615BE">
        <w:t xml:space="preserve">be very concerned about the effects that airblast </w:t>
      </w:r>
      <w:r w:rsidR="005B5967">
        <w:t xml:space="preserve">(the compressed wave of air that comes from a blast) </w:t>
      </w:r>
      <w:r w:rsidR="00D615BE" w:rsidRPr="00D615BE">
        <w:t>and ground shaking will have on</w:t>
      </w:r>
      <w:r w:rsidR="00D615BE">
        <w:t xml:space="preserve"> </w:t>
      </w:r>
      <w:r w:rsidR="00D615BE" w:rsidRPr="00D615BE">
        <w:t>their home. The good news is that even</w:t>
      </w:r>
      <w:r w:rsidR="00D615BE">
        <w:t xml:space="preserve"> </w:t>
      </w:r>
      <w:r w:rsidR="00D615BE" w:rsidRPr="00D615BE">
        <w:t xml:space="preserve">repeated blasting done within regulatory limits </w:t>
      </w:r>
      <w:r w:rsidR="00E453DE">
        <w:rPr>
          <w:i/>
        </w:rPr>
        <w:t>should</w:t>
      </w:r>
      <w:r w:rsidR="00D615BE" w:rsidRPr="00D615BE">
        <w:rPr>
          <w:i/>
        </w:rPr>
        <w:t xml:space="preserve"> not</w:t>
      </w:r>
      <w:r w:rsidR="00D615BE" w:rsidRPr="00D615BE">
        <w:t xml:space="preserve"> cause structural damage</w:t>
      </w:r>
      <w:r w:rsidR="00D615BE">
        <w:t xml:space="preserve"> </w:t>
      </w:r>
      <w:r w:rsidR="00D615BE" w:rsidRPr="00D615BE">
        <w:t>to your home. The bad news is that even if a mine is blasting well within legal</w:t>
      </w:r>
      <w:r w:rsidR="00D615BE">
        <w:t xml:space="preserve"> </w:t>
      </w:r>
      <w:r w:rsidR="00D615BE" w:rsidRPr="00D615BE">
        <w:t>limits, your</w:t>
      </w:r>
      <w:r w:rsidR="00607A95">
        <w:t xml:space="preserve"> home may noticeably shake, </w:t>
      </w:r>
      <w:r w:rsidR="00D615BE" w:rsidRPr="00D615BE">
        <w:t>your windows and plates in the</w:t>
      </w:r>
      <w:r w:rsidR="00D615BE">
        <w:t xml:space="preserve"> </w:t>
      </w:r>
      <w:r w:rsidR="00D615BE" w:rsidRPr="00D615BE">
        <w:t>china cabinet may rattle</w:t>
      </w:r>
      <w:r w:rsidR="00607A95">
        <w:t>, and some items may fall</w:t>
      </w:r>
      <w:r w:rsidR="00D615BE" w:rsidRPr="00D615BE">
        <w:t>. While the regulations were designed to prevent damage,</w:t>
      </w:r>
      <w:r w:rsidR="00D615BE">
        <w:t xml:space="preserve"> </w:t>
      </w:r>
      <w:r w:rsidR="00D615BE" w:rsidRPr="00D615BE">
        <w:t xml:space="preserve">they were </w:t>
      </w:r>
      <w:r w:rsidR="00D87B97">
        <w:t>not intended to prevent annoyance</w:t>
      </w:r>
      <w:r w:rsidR="00D615BE" w:rsidRPr="00D615BE">
        <w:t>.</w:t>
      </w:r>
    </w:p>
    <w:p w14:paraId="4931C246" w14:textId="77777777" w:rsidR="00D615BE" w:rsidRDefault="00D615BE" w:rsidP="00D615BE">
      <w:pPr>
        <w:autoSpaceDE w:val="0"/>
        <w:autoSpaceDN w:val="0"/>
        <w:adjustRightInd w:val="0"/>
      </w:pPr>
    </w:p>
    <w:p w14:paraId="14F6C668" w14:textId="77777777" w:rsidR="003854D8" w:rsidRPr="00FE0107" w:rsidRDefault="003854D8" w:rsidP="008F16A3">
      <w:pPr>
        <w:autoSpaceDE w:val="0"/>
        <w:autoSpaceDN w:val="0"/>
        <w:adjustRightInd w:val="0"/>
        <w:jc w:val="both"/>
        <w:rPr>
          <w:b/>
          <w:sz w:val="28"/>
          <w:szCs w:val="28"/>
        </w:rPr>
      </w:pPr>
      <w:r w:rsidRPr="00A57B1D">
        <w:rPr>
          <w:rStyle w:val="Heading1Char"/>
        </w:rPr>
        <w:t>What is a blasting “shot”?</w:t>
      </w:r>
      <w:r w:rsidR="00FE0107">
        <w:rPr>
          <w:b/>
          <w:sz w:val="28"/>
          <w:szCs w:val="28"/>
        </w:rPr>
        <w:t xml:space="preserve"> </w:t>
      </w:r>
      <w:r>
        <w:t xml:space="preserve">Before a “shot” is set off, boreholes are drilled into the rock </w:t>
      </w:r>
      <w:r w:rsidR="00B959AA">
        <w:t xml:space="preserve">layer to be broken up </w:t>
      </w:r>
      <w:r>
        <w:t xml:space="preserve">and then filled with explosives and inert material. What we call a shot is really the timed detonation of the explosives in these boreholes. The goal is to use as much as possible of the energy from the expanding gases of the explosion to break the rock up, not to throw the rock up into the air. </w:t>
      </w:r>
    </w:p>
    <w:p w14:paraId="5A26487D" w14:textId="77777777" w:rsidR="003854D8" w:rsidRDefault="003854D8" w:rsidP="00D615BE">
      <w:pPr>
        <w:autoSpaceDE w:val="0"/>
        <w:autoSpaceDN w:val="0"/>
        <w:adjustRightInd w:val="0"/>
      </w:pPr>
    </w:p>
    <w:p w14:paraId="09B7D2E8" w14:textId="77777777" w:rsidR="006722F9" w:rsidRPr="00FE0107" w:rsidRDefault="003854D8" w:rsidP="008F16A3">
      <w:pPr>
        <w:autoSpaceDE w:val="0"/>
        <w:autoSpaceDN w:val="0"/>
        <w:adjustRightInd w:val="0"/>
        <w:jc w:val="both"/>
        <w:rPr>
          <w:b/>
          <w:sz w:val="28"/>
          <w:szCs w:val="28"/>
        </w:rPr>
      </w:pPr>
      <w:r w:rsidRPr="00A57B1D">
        <w:rPr>
          <w:rStyle w:val="Heading1Char"/>
        </w:rPr>
        <w:t>How Is Blasting Regulated?</w:t>
      </w:r>
      <w:r w:rsidR="00FE0107">
        <w:rPr>
          <w:b/>
          <w:sz w:val="28"/>
          <w:szCs w:val="28"/>
        </w:rPr>
        <w:t xml:space="preserve"> </w:t>
      </w:r>
      <w:r w:rsidR="009A4A57">
        <w:t>If the proposed blasting operations will take place within 1000 feet of “any building used as a dwelling; public building; school; church; or commercial, community, or institutional building outs</w:t>
      </w:r>
      <w:r w:rsidR="00E453DE">
        <w:t>ide of the permit area,”</w:t>
      </w:r>
      <w:r w:rsidR="009A4A57">
        <w:t xml:space="preserve"> or within 500 feet of an active or abandoned underground mine, </w:t>
      </w:r>
      <w:r w:rsidR="006722F9">
        <w:t>t</w:t>
      </w:r>
      <w:r w:rsidR="009A4A57">
        <w:t xml:space="preserve">he permittee is required to submit a blast design with the permit application or at least 30 days prior to blasting for review by the Division of </w:t>
      </w:r>
      <w:r w:rsidR="00B52EB8">
        <w:t>Mine Reclamation and Enforcement.</w:t>
      </w:r>
      <w:r w:rsidR="009A4A57">
        <w:t xml:space="preserve">  </w:t>
      </w:r>
      <w:r w:rsidR="00287A8E">
        <w:t xml:space="preserve">The blast design must be prepared and signed by a certified blaster and the actual blasting operations must be conducted under the direction of a certified blaster. </w:t>
      </w:r>
      <w:r w:rsidR="006722F9">
        <w:t xml:space="preserve">Both the </w:t>
      </w:r>
      <w:r w:rsidR="00E453DE">
        <w:t>pressure</w:t>
      </w:r>
      <w:r w:rsidR="006722F9">
        <w:t xml:space="preserve"> of the airblast (in decibels) and the velocity (speed) of ground movement (shaking) are limited by regulations.</w:t>
      </w:r>
    </w:p>
    <w:p w14:paraId="6C22CC8B" w14:textId="77777777" w:rsidR="0082470D" w:rsidRDefault="0082470D" w:rsidP="00D615BE">
      <w:pPr>
        <w:autoSpaceDE w:val="0"/>
        <w:autoSpaceDN w:val="0"/>
        <w:adjustRightInd w:val="0"/>
        <w:rPr>
          <w:b/>
          <w:sz w:val="28"/>
          <w:szCs w:val="28"/>
        </w:rPr>
      </w:pPr>
    </w:p>
    <w:p w14:paraId="0E0DEE87" w14:textId="77777777" w:rsidR="008D3927" w:rsidRDefault="00E616B4" w:rsidP="0082470D">
      <w:pPr>
        <w:autoSpaceDE w:val="0"/>
        <w:autoSpaceDN w:val="0"/>
        <w:adjustRightInd w:val="0"/>
        <w:jc w:val="both"/>
      </w:pPr>
      <w:r w:rsidRPr="00A57B1D">
        <w:rPr>
          <w:rStyle w:val="Heading1Char"/>
        </w:rPr>
        <w:t>Public notice of blasting:</w:t>
      </w:r>
      <w:r>
        <w:t xml:space="preserve"> The permittee is required to publish a blasting schedule at least 10 days, but not more than 30 days prior to when blasting is proposed to start.  This notice is distributed to local government, utilities, and all residences within one-half mile of the blasting site described in the schedule.  In addition to when and where the blasting is to take place, the blasting schedule should also describe the warning and all clear signals to be used before and after a blast, and how access to the blasting area will be controlled. Blast warning and all clear signals are required to be audible within ½ mile from the point of the blast. </w:t>
      </w:r>
      <w:r w:rsidR="006722F9">
        <w:t xml:space="preserve">Blasting is only allowed </w:t>
      </w:r>
      <w:r w:rsidR="00B52EB8">
        <w:t xml:space="preserve">between sunrise and sunset unless a blast is </w:t>
      </w:r>
      <w:r w:rsidR="00B52EB8">
        <w:lastRenderedPageBreak/>
        <w:t xml:space="preserve">required at night to eliminate an unavoidable hazardous condition </w:t>
      </w:r>
      <w:r w:rsidR="0082470D">
        <w:t xml:space="preserve">and permission is received from the </w:t>
      </w:r>
      <w:r w:rsidR="00D87B97">
        <w:t>Department for Natural Resources</w:t>
      </w:r>
      <w:r w:rsidR="0082470D">
        <w:t xml:space="preserve">. </w:t>
      </w:r>
    </w:p>
    <w:p w14:paraId="47847899" w14:textId="77777777" w:rsidR="00AC1DD2" w:rsidRDefault="00AC1DD2" w:rsidP="003854D8">
      <w:pPr>
        <w:autoSpaceDE w:val="0"/>
        <w:autoSpaceDN w:val="0"/>
        <w:adjustRightInd w:val="0"/>
        <w:jc w:val="center"/>
        <w:rPr>
          <w:b/>
          <w:sz w:val="32"/>
          <w:szCs w:val="32"/>
        </w:rPr>
      </w:pPr>
    </w:p>
    <w:p w14:paraId="40137154" w14:textId="77777777" w:rsidR="00EA071E" w:rsidRPr="003854D8" w:rsidRDefault="003854D8" w:rsidP="00A57B1D">
      <w:pPr>
        <w:pStyle w:val="Heading1"/>
        <w:jc w:val="center"/>
      </w:pPr>
      <w:r w:rsidRPr="003854D8">
        <w:t>What You Can Do</w:t>
      </w:r>
    </w:p>
    <w:p w14:paraId="44EF84FF" w14:textId="77777777" w:rsidR="003854D8" w:rsidRDefault="003854D8" w:rsidP="0082470D">
      <w:pPr>
        <w:autoSpaceDE w:val="0"/>
        <w:autoSpaceDN w:val="0"/>
        <w:adjustRightInd w:val="0"/>
        <w:jc w:val="both"/>
      </w:pPr>
      <w:r w:rsidRPr="00A57B1D">
        <w:rPr>
          <w:rStyle w:val="Heading1Char"/>
        </w:rPr>
        <w:t>Before blasting starts</w:t>
      </w:r>
      <w:r w:rsidR="009A4A57" w:rsidRPr="00A57B1D">
        <w:rPr>
          <w:rStyle w:val="Heading1Char"/>
        </w:rPr>
        <w:t>.</w:t>
      </w:r>
      <w:r w:rsidR="009A4A57">
        <w:rPr>
          <w:b/>
          <w:sz w:val="28"/>
          <w:szCs w:val="28"/>
        </w:rPr>
        <w:t xml:space="preserve">  </w:t>
      </w:r>
      <w:r w:rsidR="009A4A57" w:rsidRPr="00A57B1D">
        <w:rPr>
          <w:b/>
        </w:rPr>
        <w:t>If you live within one</w:t>
      </w:r>
      <w:r w:rsidR="00E616B4" w:rsidRPr="00A57B1D">
        <w:rPr>
          <w:b/>
        </w:rPr>
        <w:t>-</w:t>
      </w:r>
      <w:r w:rsidR="009A4A57" w:rsidRPr="00A57B1D">
        <w:rPr>
          <w:b/>
        </w:rPr>
        <w:t xml:space="preserve">half mile of the permit </w:t>
      </w:r>
      <w:r w:rsidR="003E1A93" w:rsidRPr="00A57B1D">
        <w:rPr>
          <w:b/>
        </w:rPr>
        <w:t>area</w:t>
      </w:r>
      <w:r w:rsidR="003E1A93">
        <w:rPr>
          <w:b/>
          <w:sz w:val="28"/>
          <w:szCs w:val="28"/>
        </w:rPr>
        <w:t>,</w:t>
      </w:r>
      <w:r>
        <w:t xml:space="preserve"> </w:t>
      </w:r>
      <w:r w:rsidR="008D3927">
        <w:t>you</w:t>
      </w:r>
      <w:r w:rsidR="009A4A57">
        <w:t xml:space="preserve"> should receive a notification in writing </w:t>
      </w:r>
      <w:r w:rsidR="00287A8E">
        <w:t xml:space="preserve">from the permittee at least 30 days prior to the start of blasting </w:t>
      </w:r>
      <w:r w:rsidR="009A4A57">
        <w:t xml:space="preserve">of how to request a </w:t>
      </w:r>
      <w:r w:rsidR="00287A8E">
        <w:t xml:space="preserve">pre-blast survey.  </w:t>
      </w:r>
      <w:r w:rsidR="00501043">
        <w:t>Your</w:t>
      </w:r>
      <w:r w:rsidR="00287A8E">
        <w:t xml:space="preserve"> request must be </w:t>
      </w:r>
      <w:r w:rsidR="00287A8E" w:rsidRPr="00D87B97">
        <w:rPr>
          <w:b/>
        </w:rPr>
        <w:t>in writing</w:t>
      </w:r>
      <w:r w:rsidR="00287A8E">
        <w:t xml:space="preserve"> directly to the company or the Division of Mine Reclamation and Enforcement. The </w:t>
      </w:r>
      <w:r>
        <w:t>pre-blast survey of your house and any other structures on your property (garage, barn, well</w:t>
      </w:r>
      <w:r w:rsidR="00287A8E">
        <w:t>, pipelines, cables</w:t>
      </w:r>
      <w:r w:rsidR="0082470D">
        <w:t>, etc.</w:t>
      </w:r>
      <w:r>
        <w:t xml:space="preserve">) </w:t>
      </w:r>
      <w:r w:rsidR="00287A8E">
        <w:t>should document</w:t>
      </w:r>
      <w:r>
        <w:t xml:space="preserve"> their condit</w:t>
      </w:r>
      <w:r w:rsidR="00287A8E">
        <w:t>ion before any blasting occurs</w:t>
      </w:r>
      <w:r w:rsidR="0082470D">
        <w:t xml:space="preserve">.  During the </w:t>
      </w:r>
      <w:r w:rsidR="007C4622">
        <w:t>survey,</w:t>
      </w:r>
      <w:r w:rsidR="0082470D">
        <w:t xml:space="preserve"> y</w:t>
      </w:r>
      <w:r>
        <w:t>ou’re likely to notice small cracks and imperfections that already exist, so taking careful note of them before blasting starts will help you to know if the existing cracks grow or if new cracks occur during blasting. The pre-blast survey should include either photos or video</w:t>
      </w:r>
      <w:r w:rsidR="006B33F5">
        <w:t xml:space="preserve">s </w:t>
      </w:r>
      <w:r>
        <w:t xml:space="preserve">of your house and other structures, and a checklist </w:t>
      </w:r>
      <w:r w:rsidR="00287A8E">
        <w:t xml:space="preserve">or description </w:t>
      </w:r>
      <w:r>
        <w:t xml:space="preserve">that indicates the condition of walls, windows, fireplaces, and other features of the structures. </w:t>
      </w:r>
      <w:r w:rsidR="00E616B4">
        <w:t xml:space="preserve">Any survey requested more than 10 days prior to the planned </w:t>
      </w:r>
      <w:r w:rsidR="006B33F5">
        <w:t>start</w:t>
      </w:r>
      <w:r w:rsidR="00E616B4">
        <w:t xml:space="preserve"> of blasting is required to be completed before blasting starts. </w:t>
      </w:r>
      <w:r>
        <w:t xml:space="preserve"> If you are not satisfied wit</w:t>
      </w:r>
      <w:r w:rsidR="006B33F5">
        <w:t xml:space="preserve">h the pre-blast survey, </w:t>
      </w:r>
      <w:r w:rsidR="006B33F5" w:rsidRPr="006B33F5">
        <w:t>and</w:t>
      </w:r>
      <w:r w:rsidR="006B33F5">
        <w:t xml:space="preserve"> you notify the permittee </w:t>
      </w:r>
      <w:r w:rsidR="006B33F5" w:rsidRPr="006B33F5">
        <w:rPr>
          <w:b/>
        </w:rPr>
        <w:t>and</w:t>
      </w:r>
      <w:r w:rsidR="006B33F5">
        <w:t xml:space="preserve"> DMRE of your concerns, DMRE may require additional documentation</w:t>
      </w:r>
      <w:r>
        <w:t xml:space="preserve">. You should receive a copy of your pre-blast </w:t>
      </w:r>
      <w:proofErr w:type="gramStart"/>
      <w:r>
        <w:t>survey</w:t>
      </w:r>
      <w:proofErr w:type="gramEnd"/>
      <w:r>
        <w:t xml:space="preserve"> and the state will also keep a copy.</w:t>
      </w:r>
      <w:r w:rsidR="00287A8E">
        <w:t xml:space="preserve"> If you make modifications to your property </w:t>
      </w:r>
      <w:proofErr w:type="gramStart"/>
      <w:r w:rsidR="00287A8E">
        <w:t>during the course of</w:t>
      </w:r>
      <w:proofErr w:type="gramEnd"/>
      <w:r w:rsidR="00287A8E">
        <w:t xml:space="preserve"> mining,</w:t>
      </w:r>
      <w:r w:rsidR="00E616B4">
        <w:t xml:space="preserve"> you should request a</w:t>
      </w:r>
      <w:r w:rsidR="00D87B97">
        <w:t xml:space="preserve">nother </w:t>
      </w:r>
      <w:r w:rsidR="00E616B4">
        <w:t xml:space="preserve">survey to document the modifications. </w:t>
      </w:r>
    </w:p>
    <w:p w14:paraId="33CE108A" w14:textId="77777777" w:rsidR="003854D8" w:rsidRDefault="003854D8" w:rsidP="0082470D">
      <w:pPr>
        <w:autoSpaceDE w:val="0"/>
        <w:autoSpaceDN w:val="0"/>
        <w:adjustRightInd w:val="0"/>
        <w:jc w:val="both"/>
        <w:rPr>
          <w:b/>
          <w:sz w:val="28"/>
          <w:szCs w:val="28"/>
        </w:rPr>
      </w:pPr>
    </w:p>
    <w:p w14:paraId="035D592D" w14:textId="77777777" w:rsidR="00324FD2" w:rsidRDefault="00324FD2" w:rsidP="0082470D">
      <w:pPr>
        <w:jc w:val="both"/>
      </w:pPr>
      <w:r w:rsidRPr="00A57B1D">
        <w:rPr>
          <w:rStyle w:val="Heading1Char"/>
        </w:rPr>
        <w:t>After blasting starts</w:t>
      </w:r>
      <w:r>
        <w:t xml:space="preserve">, keep track of the time and date of blasts (shots) you feel.  Note which blasts concern you most because of the time they were set off or because of the force you felt or heard, or the damage you feel happened </w:t>
      </w:r>
      <w:proofErr w:type="gramStart"/>
      <w:r>
        <w:t>as a result of</w:t>
      </w:r>
      <w:proofErr w:type="gramEnd"/>
      <w:r>
        <w:t xml:space="preserve"> the blast. The inspector will be able to compare your list with information the coal company is required to keep on how each shot was prepared and set off.  Even if all the shots met the regulatory requirements, the inspector might be able to help the company identify the kinds of conditions that cause the most impact at nearby homes so the company can avoid those kinds of shots when possible. </w:t>
      </w:r>
    </w:p>
    <w:p w14:paraId="2F32BB10" w14:textId="77777777" w:rsidR="008D3927" w:rsidRDefault="008D3927" w:rsidP="008D3927"/>
    <w:p w14:paraId="483F12A1" w14:textId="77777777" w:rsidR="00324FD2" w:rsidRPr="00B63310" w:rsidRDefault="00324FD2" w:rsidP="00A57B1D">
      <w:pPr>
        <w:pStyle w:val="Heading1"/>
      </w:pPr>
      <w:r w:rsidRPr="00B63310">
        <w:t xml:space="preserve">When should you notify someone immediately about blasting?  </w:t>
      </w:r>
    </w:p>
    <w:p w14:paraId="36BA7EB5" w14:textId="77777777" w:rsidR="00324FD2" w:rsidRDefault="00324FD2" w:rsidP="00324FD2">
      <w:pPr>
        <w:numPr>
          <w:ilvl w:val="1"/>
          <w:numId w:val="1"/>
        </w:numPr>
      </w:pPr>
      <w:r>
        <w:t>If anyone is injured by a blasting incident</w:t>
      </w:r>
      <w:r w:rsidR="008D3927">
        <w:t>.</w:t>
      </w:r>
    </w:p>
    <w:p w14:paraId="2B9BC5E3" w14:textId="77777777" w:rsidR="00324FD2" w:rsidRDefault="00324FD2" w:rsidP="00324FD2">
      <w:pPr>
        <w:numPr>
          <w:ilvl w:val="1"/>
          <w:numId w:val="1"/>
        </w:numPr>
      </w:pPr>
      <w:r>
        <w:t>If rock and debris are thrown outside of the permit boun</w:t>
      </w:r>
      <w:r w:rsidR="008D3927">
        <w:t>dary.</w:t>
      </w:r>
    </w:p>
    <w:p w14:paraId="12037108" w14:textId="77777777" w:rsidR="00324FD2" w:rsidRDefault="00324FD2" w:rsidP="00324FD2">
      <w:pPr>
        <w:numPr>
          <w:ilvl w:val="1"/>
          <w:numId w:val="1"/>
        </w:numPr>
      </w:pPr>
      <w:r>
        <w:t xml:space="preserve">If blasting throws debris on a road or private </w:t>
      </w:r>
      <w:r w:rsidR="007C4622">
        <w:t>property,</w:t>
      </w:r>
      <w:r>
        <w:t xml:space="preserve"> (</w:t>
      </w:r>
      <w:proofErr w:type="gramStart"/>
      <w:r>
        <w:t>whether or not</w:t>
      </w:r>
      <w:proofErr w:type="gramEnd"/>
      <w:r>
        <w:t xml:space="preserve"> there is damage)</w:t>
      </w:r>
      <w:r w:rsidR="008D3927">
        <w:t>.</w:t>
      </w:r>
      <w:r>
        <w:t xml:space="preserve"> </w:t>
      </w:r>
    </w:p>
    <w:p w14:paraId="2913F209" w14:textId="77777777" w:rsidR="00324FD2" w:rsidRDefault="00324FD2" w:rsidP="00324FD2">
      <w:pPr>
        <w:numPr>
          <w:ilvl w:val="1"/>
          <w:numId w:val="1"/>
        </w:numPr>
      </w:pPr>
      <w:r>
        <w:t xml:space="preserve">When you live within half a mile and there are no audible signals or sirens that tell you when a shot is about to be fired, and when it’s all clear after a shot.  </w:t>
      </w:r>
    </w:p>
    <w:p w14:paraId="7D390A99" w14:textId="77777777" w:rsidR="00324FD2" w:rsidRDefault="00324FD2" w:rsidP="00324FD2">
      <w:pPr>
        <w:numPr>
          <w:ilvl w:val="1"/>
          <w:numId w:val="1"/>
        </w:numPr>
      </w:pPr>
      <w:r>
        <w:t xml:space="preserve">When traffic is not stopped during blasting near a public road. </w:t>
      </w:r>
    </w:p>
    <w:p w14:paraId="736761F6" w14:textId="31B2DC8D" w:rsidR="00D71115" w:rsidRDefault="008D3927" w:rsidP="008D3927">
      <w:r>
        <w:t>If any of these occur</w:t>
      </w:r>
      <w:r w:rsidR="007647F6">
        <w:t>s</w:t>
      </w:r>
      <w:r>
        <w:t xml:space="preserve">, you should </w:t>
      </w:r>
      <w:r w:rsidRPr="00B63310">
        <w:rPr>
          <w:b/>
        </w:rPr>
        <w:t>immediately</w:t>
      </w:r>
      <w:r>
        <w:t xml:space="preserve"> call the regional DMRE office</w:t>
      </w:r>
      <w:r w:rsidR="00B63310">
        <w:t xml:space="preserve"> to investigate</w:t>
      </w:r>
      <w:r>
        <w:t xml:space="preserve">. </w:t>
      </w:r>
    </w:p>
    <w:p w14:paraId="310142EC" w14:textId="77777777" w:rsidR="00D71115" w:rsidRDefault="00D71115" w:rsidP="008D3927"/>
    <w:p w14:paraId="48095746" w14:textId="77777777" w:rsidR="00D71115" w:rsidRDefault="00D71115" w:rsidP="008D3927"/>
    <w:p w14:paraId="34FA7FB7" w14:textId="77777777" w:rsidR="00006931" w:rsidRDefault="00006931" w:rsidP="008D3927"/>
    <w:p w14:paraId="301DE8F1" w14:textId="2E7AE177" w:rsidR="00501043" w:rsidRDefault="00D71115" w:rsidP="00D71115">
      <w:pPr>
        <w:pStyle w:val="Heading1"/>
        <w:jc w:val="center"/>
      </w:pPr>
      <w:r>
        <w:lastRenderedPageBreak/>
        <w:t>DMRE Regional Offices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Caption w:val="DMRE Regional Offices "/>
        <w:tblDescription w:val="A table showing each regional office with an associated phone number and the counties they serve"/>
      </w:tblPr>
      <w:tblGrid>
        <w:gridCol w:w="1983"/>
        <w:gridCol w:w="7847"/>
      </w:tblGrid>
      <w:tr w:rsidR="00B959AA" w:rsidRPr="00953164" w14:paraId="03351134" w14:textId="77777777" w:rsidTr="00D71115">
        <w:trPr>
          <w:cantSplit/>
          <w:tblHeader/>
        </w:trPr>
        <w:tc>
          <w:tcPr>
            <w:tcW w:w="1996" w:type="dxa"/>
            <w:shd w:val="solid" w:color="C0C0C0" w:fill="FFFFFF"/>
          </w:tcPr>
          <w:p w14:paraId="067E2AF0" w14:textId="77777777" w:rsidR="00B959AA" w:rsidRPr="00953164" w:rsidRDefault="00B959AA" w:rsidP="00953164">
            <w:pPr>
              <w:jc w:val="center"/>
              <w:rPr>
                <w:b/>
              </w:rPr>
            </w:pPr>
            <w:r w:rsidRPr="00953164">
              <w:rPr>
                <w:b/>
              </w:rPr>
              <w:t xml:space="preserve">DMRE </w:t>
            </w:r>
          </w:p>
          <w:p w14:paraId="3141F44F" w14:textId="77777777" w:rsidR="00B959AA" w:rsidRPr="00953164" w:rsidRDefault="00B959AA" w:rsidP="00953164">
            <w:pPr>
              <w:jc w:val="center"/>
              <w:rPr>
                <w:b/>
              </w:rPr>
            </w:pPr>
            <w:r w:rsidRPr="00953164">
              <w:rPr>
                <w:b/>
              </w:rPr>
              <w:t xml:space="preserve">Regional Office </w:t>
            </w:r>
          </w:p>
        </w:tc>
        <w:tc>
          <w:tcPr>
            <w:tcW w:w="8012" w:type="dxa"/>
            <w:shd w:val="solid" w:color="C0C0C0" w:fill="FFFFFF"/>
          </w:tcPr>
          <w:p w14:paraId="4A463A3D" w14:textId="77777777" w:rsidR="00B959AA" w:rsidRPr="00953164" w:rsidRDefault="00B959AA" w:rsidP="00953164">
            <w:pPr>
              <w:jc w:val="center"/>
              <w:rPr>
                <w:b/>
              </w:rPr>
            </w:pPr>
            <w:r w:rsidRPr="00953164">
              <w:rPr>
                <w:b/>
              </w:rPr>
              <w:t>Counties Served</w:t>
            </w:r>
          </w:p>
        </w:tc>
      </w:tr>
      <w:tr w:rsidR="00B959AA" w:rsidRPr="00E75FE0" w14:paraId="05964CE7" w14:textId="77777777" w:rsidTr="00953164">
        <w:tc>
          <w:tcPr>
            <w:tcW w:w="1996" w:type="dxa"/>
            <w:shd w:val="clear" w:color="auto" w:fill="auto"/>
          </w:tcPr>
          <w:p w14:paraId="25E19F9B" w14:textId="77777777" w:rsidR="00B959AA" w:rsidRDefault="007C4622" w:rsidP="003266C4">
            <w:r>
              <w:t>Hazard</w:t>
            </w:r>
          </w:p>
          <w:p w14:paraId="5BB4BB20" w14:textId="77777777" w:rsidR="00B959AA" w:rsidRPr="00E75FE0" w:rsidRDefault="00B959AA" w:rsidP="007C4622">
            <w:r>
              <w:t>606-</w:t>
            </w:r>
            <w:r w:rsidR="007C4622">
              <w:t>487-3707</w:t>
            </w:r>
          </w:p>
        </w:tc>
        <w:tc>
          <w:tcPr>
            <w:tcW w:w="8012" w:type="dxa"/>
            <w:shd w:val="clear" w:color="auto" w:fill="auto"/>
          </w:tcPr>
          <w:p w14:paraId="3F7BA5D9" w14:textId="77777777" w:rsidR="00B959AA" w:rsidRPr="00E75FE0" w:rsidRDefault="007C4622" w:rsidP="003266C4">
            <w:r w:rsidRPr="007C4622">
              <w:t>Breathitt, Elliott, Estill, Floyd, Knott, Lee, Letcher, Madison, Magoffin, Menifee, Morgan, Owsley, Perry, Powell, Rowan, and Wolfe</w:t>
            </w:r>
          </w:p>
        </w:tc>
      </w:tr>
      <w:tr w:rsidR="00B959AA" w:rsidRPr="00501043" w14:paraId="205A6D78" w14:textId="77777777" w:rsidTr="00953164">
        <w:tc>
          <w:tcPr>
            <w:tcW w:w="1996" w:type="dxa"/>
            <w:shd w:val="solid" w:color="C0C0C0" w:fill="FFFFFF"/>
          </w:tcPr>
          <w:p w14:paraId="7210EFF0" w14:textId="77777777" w:rsidR="00B959AA" w:rsidRDefault="00B959AA" w:rsidP="003266C4">
            <w:smartTag w:uri="urn:schemas-microsoft-com:office:smarttags" w:element="City">
              <w:smartTag w:uri="urn:schemas-microsoft-com:office:smarttags" w:element="place">
                <w:r w:rsidRPr="00E75FE0">
                  <w:t>Madisonville</w:t>
                </w:r>
              </w:smartTag>
            </w:smartTag>
          </w:p>
          <w:p w14:paraId="0ED1C8F8" w14:textId="77777777" w:rsidR="00B959AA" w:rsidRPr="00E75FE0" w:rsidRDefault="00B959AA" w:rsidP="003266C4">
            <w:r>
              <w:t>270-824-7536</w:t>
            </w:r>
          </w:p>
        </w:tc>
        <w:tc>
          <w:tcPr>
            <w:tcW w:w="8012" w:type="dxa"/>
            <w:shd w:val="solid" w:color="C0C0C0" w:fill="FFFFFF"/>
          </w:tcPr>
          <w:p w14:paraId="21179276" w14:textId="77777777" w:rsidR="00B959AA" w:rsidRPr="00501043" w:rsidRDefault="007C4622" w:rsidP="003266C4">
            <w:r w:rsidRPr="007C4622">
              <w:t>Butler, Caldwell, Christian, Crittenden, Daviess, Edmonson, Grayson, Hancock, Henderson, Hopkins, Logan, McLean, Muhlenberg, Ohio, U</w:t>
            </w:r>
            <w:r>
              <w:t>nion, Warren and Webster</w:t>
            </w:r>
          </w:p>
        </w:tc>
      </w:tr>
      <w:tr w:rsidR="00B959AA" w:rsidRPr="00E75FE0" w14:paraId="462AC914" w14:textId="77777777" w:rsidTr="00953164">
        <w:tc>
          <w:tcPr>
            <w:tcW w:w="1996" w:type="dxa"/>
            <w:shd w:val="clear" w:color="auto" w:fill="auto"/>
          </w:tcPr>
          <w:p w14:paraId="48265BB3" w14:textId="77777777" w:rsidR="00B959AA" w:rsidRDefault="00B959AA" w:rsidP="003266C4">
            <w:r w:rsidRPr="00E75FE0">
              <w:t>Middlesboro</w:t>
            </w:r>
          </w:p>
          <w:p w14:paraId="0298CA55" w14:textId="77777777" w:rsidR="00B959AA" w:rsidRPr="00E75FE0" w:rsidRDefault="00B959AA" w:rsidP="003266C4">
            <w:r>
              <w:t>606-248-6166</w:t>
            </w:r>
          </w:p>
        </w:tc>
        <w:tc>
          <w:tcPr>
            <w:tcW w:w="8012" w:type="dxa"/>
            <w:shd w:val="clear" w:color="auto" w:fill="auto"/>
          </w:tcPr>
          <w:p w14:paraId="3A96CC5C" w14:textId="77777777" w:rsidR="00B959AA" w:rsidRPr="00E75FE0" w:rsidRDefault="007C4622" w:rsidP="003266C4">
            <w:r w:rsidRPr="007C4622">
              <w:t>Bell, Clay, Clinton, Harlan, Jackson, Knox, Laurel, Leslie, McCreary, Pulaski, Rockcastle, Wayne, and Whitley</w:t>
            </w:r>
          </w:p>
        </w:tc>
      </w:tr>
      <w:tr w:rsidR="00B959AA" w:rsidRPr="00E75FE0" w14:paraId="46E3ACEE" w14:textId="77777777" w:rsidTr="00953164">
        <w:tc>
          <w:tcPr>
            <w:tcW w:w="1996" w:type="dxa"/>
            <w:shd w:val="solid" w:color="C0C0C0" w:fill="FFFFFF"/>
          </w:tcPr>
          <w:p w14:paraId="7270E512" w14:textId="77777777" w:rsidR="00B959AA" w:rsidRDefault="00B959AA" w:rsidP="003266C4">
            <w:r w:rsidRPr="00E75FE0">
              <w:t>Pikeville</w:t>
            </w:r>
          </w:p>
          <w:p w14:paraId="7010D773" w14:textId="77777777" w:rsidR="00B959AA" w:rsidRPr="00E75FE0" w:rsidRDefault="00B959AA" w:rsidP="003266C4">
            <w:r>
              <w:t>606-433-7726</w:t>
            </w:r>
          </w:p>
        </w:tc>
        <w:tc>
          <w:tcPr>
            <w:tcW w:w="8012" w:type="dxa"/>
            <w:shd w:val="solid" w:color="C0C0C0" w:fill="FFFFFF"/>
          </w:tcPr>
          <w:p w14:paraId="512656FB" w14:textId="77777777" w:rsidR="00B959AA" w:rsidRPr="00E75FE0" w:rsidRDefault="007C4622" w:rsidP="003266C4">
            <w:r w:rsidRPr="007C4622">
              <w:t>Boyd, Carter, Floyd, Greenup, Johnson, Lawrence, Lewis, Martin and Pike</w:t>
            </w:r>
          </w:p>
        </w:tc>
      </w:tr>
    </w:tbl>
    <w:p w14:paraId="276E06D2" w14:textId="77777777" w:rsidR="00B63310" w:rsidRDefault="00B63310" w:rsidP="00AC1DD2"/>
    <w:sectPr w:rsidR="00B63310" w:rsidSect="00AC1DD2">
      <w:headerReference w:type="even" r:id="rId11"/>
      <w:headerReference w:type="default" r:id="rId12"/>
      <w:footerReference w:type="even" r:id="rId13"/>
      <w:footerReference w:type="default" r:id="rId14"/>
      <w:headerReference w:type="first" r:id="rId15"/>
      <w:footerReference w:type="first" r:id="rId16"/>
      <w:pgSz w:w="12240" w:h="15840" w:code="1"/>
      <w:pgMar w:top="1200" w:right="1200" w:bottom="1000" w:left="12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ED34" w14:textId="77777777" w:rsidR="00953164" w:rsidRDefault="00953164">
      <w:r>
        <w:separator/>
      </w:r>
    </w:p>
  </w:endnote>
  <w:endnote w:type="continuationSeparator" w:id="0">
    <w:p w14:paraId="3FD11C44" w14:textId="77777777" w:rsidR="00953164" w:rsidRDefault="0095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etropolis">
    <w:altName w:val="Times New Roman"/>
    <w:charset w:val="00"/>
    <w:family w:val="auto"/>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90EE" w14:textId="77777777" w:rsidR="00852B40" w:rsidRDefault="00852B40">
    <w:pPr>
      <w:pStyle w:val="Footer"/>
    </w:pPr>
    <w:r w:rsidRPr="00BB6A36">
      <w:rPr>
        <w:sz w:val="22"/>
        <w:szCs w:val="22"/>
      </w:rPr>
      <w:t xml:space="preserve">Kentucky Department for Natural Resources, 2 Hudson Hollow, </w:t>
    </w:r>
    <w:smartTag w:uri="urn:schemas-microsoft-com:office:smarttags" w:element="place">
      <w:smartTag w:uri="urn:schemas-microsoft-com:office:smarttags" w:element="City">
        <w:r w:rsidRPr="00BB6A36">
          <w:rPr>
            <w:sz w:val="22"/>
            <w:szCs w:val="22"/>
          </w:rPr>
          <w:t>Frankfort</w:t>
        </w:r>
      </w:smartTag>
      <w:r w:rsidRPr="00BB6A36">
        <w:rPr>
          <w:sz w:val="22"/>
          <w:szCs w:val="22"/>
        </w:rPr>
        <w:t xml:space="preserve">, </w:t>
      </w:r>
      <w:smartTag w:uri="urn:schemas-microsoft-com:office:smarttags" w:element="State">
        <w:r w:rsidRPr="00BB6A36">
          <w:rPr>
            <w:sz w:val="22"/>
            <w:szCs w:val="22"/>
          </w:rPr>
          <w:t>KY</w:t>
        </w:r>
      </w:smartTag>
      <w:r w:rsidRPr="00BB6A36">
        <w:rPr>
          <w:sz w:val="22"/>
          <w:szCs w:val="22"/>
        </w:rPr>
        <w:t xml:space="preserve"> </w:t>
      </w:r>
      <w:smartTag w:uri="urn:schemas-microsoft-com:office:smarttags" w:element="PostalCode">
        <w:r w:rsidRPr="00BB6A36">
          <w:rPr>
            <w:sz w:val="22"/>
            <w:szCs w:val="22"/>
          </w:rPr>
          <w:t>40601</w:t>
        </w:r>
      </w:smartTag>
    </w:smartTag>
    <w:r>
      <w:rPr>
        <w:sz w:val="22"/>
        <w:szCs w:val="22"/>
      </w:rPr>
      <w:t xml:space="preserve">             </w:t>
    </w:r>
    <w:r w:rsidRPr="00BB6A36">
      <w:rPr>
        <w:sz w:val="22"/>
        <w:szCs w:val="22"/>
      </w:rPr>
      <w:t>www.dnr.ky.gov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D3CD" w14:textId="77777777" w:rsidR="00852B40" w:rsidRDefault="00852B40" w:rsidP="00AC1DD2">
    <w:pPr>
      <w:pStyle w:val="Header"/>
    </w:pPr>
    <w:r w:rsidRPr="00BB6A36">
      <w:rPr>
        <w:sz w:val="22"/>
        <w:szCs w:val="22"/>
      </w:rPr>
      <w:t>Kentucky D</w:t>
    </w:r>
    <w:r w:rsidR="0014331F">
      <w:rPr>
        <w:sz w:val="22"/>
        <w:szCs w:val="22"/>
      </w:rPr>
      <w:t xml:space="preserve">epartment for Natural Resources </w:t>
    </w:r>
    <w:r w:rsidRPr="00BB6A36">
      <w:rPr>
        <w:sz w:val="22"/>
        <w:szCs w:val="22"/>
      </w:rPr>
      <w:t xml:space="preserve"> </w:t>
    </w:r>
    <w:r w:rsidR="0014331F">
      <w:rPr>
        <w:sz w:val="22"/>
        <w:szCs w:val="22"/>
      </w:rPr>
      <w:t xml:space="preserve">    300 Sower Blvd.</w:t>
    </w:r>
    <w:r w:rsidRPr="00BB6A36">
      <w:rPr>
        <w:sz w:val="22"/>
        <w:szCs w:val="22"/>
      </w:rPr>
      <w:t>, Frankfort, KY 40601</w:t>
    </w:r>
    <w:r>
      <w:rPr>
        <w:sz w:val="22"/>
        <w:szCs w:val="22"/>
      </w:rPr>
      <w:t xml:space="preserve">          </w:t>
    </w:r>
    <w:r w:rsidRPr="00BB6A36">
      <w:rPr>
        <w:sz w:val="22"/>
        <w:szCs w:val="22"/>
      </w:rPr>
      <w:t>www.</w:t>
    </w:r>
    <w:r w:rsidR="0014331F">
      <w:rPr>
        <w:sz w:val="22"/>
        <w:szCs w:val="22"/>
      </w:rPr>
      <w:t>eec</w:t>
    </w:r>
    <w:r w:rsidRPr="00BB6A36">
      <w:rPr>
        <w:sz w:val="22"/>
        <w:szCs w:val="22"/>
      </w:rPr>
      <w:t>.ky.gov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A592" w14:textId="77777777" w:rsidR="00852B40" w:rsidRDefault="00852B40">
    <w:pPr>
      <w:pStyle w:val="Footer"/>
    </w:pPr>
    <w:r w:rsidRPr="00BB6A36">
      <w:rPr>
        <w:sz w:val="22"/>
        <w:szCs w:val="22"/>
      </w:rPr>
      <w:t>Kentucky D</w:t>
    </w:r>
    <w:r w:rsidR="003E1A93">
      <w:rPr>
        <w:sz w:val="22"/>
        <w:szCs w:val="22"/>
      </w:rPr>
      <w:t xml:space="preserve">epartment for Natural Resources   </w:t>
    </w:r>
    <w:r w:rsidRPr="00BB6A36">
      <w:rPr>
        <w:sz w:val="22"/>
        <w:szCs w:val="22"/>
      </w:rPr>
      <w:t xml:space="preserve"> </w:t>
    </w:r>
    <w:r w:rsidR="003E1A93">
      <w:rPr>
        <w:sz w:val="22"/>
        <w:szCs w:val="22"/>
      </w:rPr>
      <w:t xml:space="preserve">    300 Sower Blvd.</w:t>
    </w:r>
    <w:r w:rsidRPr="00BB6A36">
      <w:rPr>
        <w:sz w:val="22"/>
        <w:szCs w:val="22"/>
      </w:rPr>
      <w:t>, Frankfort, KY 40601</w:t>
    </w:r>
    <w:r>
      <w:rPr>
        <w:sz w:val="22"/>
        <w:szCs w:val="22"/>
      </w:rPr>
      <w:t xml:space="preserve">         </w:t>
    </w:r>
    <w:r w:rsidRPr="00BB6A36">
      <w:rPr>
        <w:sz w:val="22"/>
        <w:szCs w:val="22"/>
      </w:rPr>
      <w:t>www.</w:t>
    </w:r>
    <w:r w:rsidR="003E1A93">
      <w:rPr>
        <w:sz w:val="22"/>
        <w:szCs w:val="22"/>
      </w:rPr>
      <w:t>eec</w:t>
    </w:r>
    <w:r w:rsidRPr="00BB6A36">
      <w:rPr>
        <w:sz w:val="22"/>
        <w:szCs w:val="22"/>
      </w:rPr>
      <w:t>.ky.gov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9ED2" w14:textId="77777777" w:rsidR="00953164" w:rsidRDefault="00953164">
      <w:r>
        <w:separator/>
      </w:r>
    </w:p>
  </w:footnote>
  <w:footnote w:type="continuationSeparator" w:id="0">
    <w:p w14:paraId="3C0AB9AA" w14:textId="77777777" w:rsidR="00953164" w:rsidRDefault="00953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BD63" w14:textId="77777777" w:rsidR="00E1369C" w:rsidRDefault="00E1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CCC6" w14:textId="77777777" w:rsidR="00852B40" w:rsidRPr="001E42A8" w:rsidRDefault="00852B40" w:rsidP="001E42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BDD7" w14:textId="5DCE18A7" w:rsidR="00852B40" w:rsidRDefault="00D71115" w:rsidP="00692222">
    <w:pPr>
      <w:pStyle w:val="Header"/>
      <w:jc w:val="center"/>
    </w:pPr>
    <w:r w:rsidRPr="00E1369C">
      <w:rPr>
        <w:rFonts w:ascii="Metropolis" w:hAnsi="Metropolis"/>
        <w:noProof/>
      </w:rPr>
      <w:drawing>
        <wp:inline distT="0" distB="0" distL="0" distR="0" wp14:anchorId="7FB18E63" wp14:editId="4694B3EE">
          <wp:extent cx="1600200" cy="457200"/>
          <wp:effectExtent l="0" t="0" r="0" b="0"/>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C76"/>
    <w:multiLevelType w:val="hybridMultilevel"/>
    <w:tmpl w:val="D0143FD0"/>
    <w:lvl w:ilvl="0" w:tplc="F6F4B79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59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BE"/>
    <w:rsid w:val="00006931"/>
    <w:rsid w:val="0003501E"/>
    <w:rsid w:val="00054503"/>
    <w:rsid w:val="000937F5"/>
    <w:rsid w:val="0014331F"/>
    <w:rsid w:val="001459F7"/>
    <w:rsid w:val="0014731C"/>
    <w:rsid w:val="001523FC"/>
    <w:rsid w:val="001E42A8"/>
    <w:rsid w:val="002074BC"/>
    <w:rsid w:val="00231729"/>
    <w:rsid w:val="00287A8E"/>
    <w:rsid w:val="002E698E"/>
    <w:rsid w:val="00324FD2"/>
    <w:rsid w:val="003266C4"/>
    <w:rsid w:val="00357CFA"/>
    <w:rsid w:val="00362C7C"/>
    <w:rsid w:val="00372629"/>
    <w:rsid w:val="003854D8"/>
    <w:rsid w:val="003E1A93"/>
    <w:rsid w:val="00403FE3"/>
    <w:rsid w:val="00492840"/>
    <w:rsid w:val="004F7FCD"/>
    <w:rsid w:val="00501043"/>
    <w:rsid w:val="00535500"/>
    <w:rsid w:val="005B5967"/>
    <w:rsid w:val="005F50B3"/>
    <w:rsid w:val="00607A95"/>
    <w:rsid w:val="006722F9"/>
    <w:rsid w:val="00692222"/>
    <w:rsid w:val="006A5AED"/>
    <w:rsid w:val="006B33F5"/>
    <w:rsid w:val="006F0DFC"/>
    <w:rsid w:val="007647F6"/>
    <w:rsid w:val="007C4622"/>
    <w:rsid w:val="0082470D"/>
    <w:rsid w:val="00852B40"/>
    <w:rsid w:val="008D3927"/>
    <w:rsid w:val="008F16A3"/>
    <w:rsid w:val="00922860"/>
    <w:rsid w:val="00953164"/>
    <w:rsid w:val="00965361"/>
    <w:rsid w:val="009868ED"/>
    <w:rsid w:val="009A4A57"/>
    <w:rsid w:val="009A6021"/>
    <w:rsid w:val="00A06C9C"/>
    <w:rsid w:val="00A22268"/>
    <w:rsid w:val="00A3331B"/>
    <w:rsid w:val="00A44138"/>
    <w:rsid w:val="00A57B1D"/>
    <w:rsid w:val="00AC1DD2"/>
    <w:rsid w:val="00AD03E2"/>
    <w:rsid w:val="00B10185"/>
    <w:rsid w:val="00B52EB8"/>
    <w:rsid w:val="00B63310"/>
    <w:rsid w:val="00B959AA"/>
    <w:rsid w:val="00BB6A36"/>
    <w:rsid w:val="00C5268F"/>
    <w:rsid w:val="00D524F6"/>
    <w:rsid w:val="00D615BE"/>
    <w:rsid w:val="00D71115"/>
    <w:rsid w:val="00D763AB"/>
    <w:rsid w:val="00D87B97"/>
    <w:rsid w:val="00DB7938"/>
    <w:rsid w:val="00DD3C2F"/>
    <w:rsid w:val="00DD4DBE"/>
    <w:rsid w:val="00E1369C"/>
    <w:rsid w:val="00E30040"/>
    <w:rsid w:val="00E453DE"/>
    <w:rsid w:val="00E616B4"/>
    <w:rsid w:val="00EA071E"/>
    <w:rsid w:val="00EB7F20"/>
    <w:rsid w:val="00F32906"/>
    <w:rsid w:val="00F94FCE"/>
    <w:rsid w:val="00FD0748"/>
    <w:rsid w:val="00FE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5DAE9C56"/>
  <w15:chartTrackingRefBased/>
  <w15:docId w15:val="{E358918C-C50A-47A5-85E6-3ABFA177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57B1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List1">
    <w:name w:val="Table List 1"/>
    <w:basedOn w:val="TableNormal"/>
    <w:rsid w:val="00403FE3"/>
    <w:tblPr>
      <w:tblStyleRowBandSize w:val="1"/>
      <w:tblBorders>
        <w:top w:val="single" w:sz="4" w:space="0" w:color="auto"/>
        <w:left w:val="single" w:sz="4" w:space="0" w:color="auto"/>
        <w:bottom w:val="single" w:sz="4" w:space="0" w:color="auto"/>
        <w:right w:val="single" w:sz="4" w:space="0" w:color="auto"/>
        <w:insideH w:val="single" w:sz="4" w:space="0" w:color="auto"/>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rsid w:val="009A6021"/>
    <w:pPr>
      <w:tabs>
        <w:tab w:val="center" w:pos="4320"/>
        <w:tab w:val="right" w:pos="8640"/>
      </w:tabs>
    </w:pPr>
  </w:style>
  <w:style w:type="paragraph" w:styleId="Footer">
    <w:name w:val="footer"/>
    <w:basedOn w:val="Normal"/>
    <w:rsid w:val="009A6021"/>
    <w:pPr>
      <w:tabs>
        <w:tab w:val="center" w:pos="4320"/>
        <w:tab w:val="right" w:pos="8640"/>
      </w:tabs>
    </w:pPr>
  </w:style>
  <w:style w:type="character" w:customStyle="1" w:styleId="Heading1Char">
    <w:name w:val="Heading 1 Char"/>
    <w:basedOn w:val="DefaultParagraphFont"/>
    <w:link w:val="Heading1"/>
    <w:rsid w:val="00A57B1D"/>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A57B1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57B1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E3327A2F6BC46A6FFEEAF1E9BDF97" ma:contentTypeVersion="2" ma:contentTypeDescription="Create a new document." ma:contentTypeScope="" ma:versionID="3ddd164059ed3c86a577988ea05da540">
  <xsd:schema xmlns:xsd="http://www.w3.org/2001/XMLSchema" xmlns:xs="http://www.w3.org/2001/XMLSchema" xmlns:p="http://schemas.microsoft.com/office/2006/metadata/properties" xmlns:ns2="4d2fae40-3227-480b-8675-41e15e7ba438" xmlns:ns3="e309d946-9fb8-48a3-ae4d-f86d881f4691" targetNamespace="http://schemas.microsoft.com/office/2006/metadata/properties" ma:root="true" ma:fieldsID="01f8d18beba0d266fa17fbd426f8ed91" ns2:_="" ns3:_="">
    <xsd:import namespace="4d2fae40-3227-480b-8675-41e15e7ba438"/>
    <xsd:import namespace="e309d946-9fb8-48a3-ae4d-f86d881f4691"/>
    <xsd:element name="properties">
      <xsd:complexType>
        <xsd:sequence>
          <xsd:element name="documentManagement">
            <xsd:complexType>
              <xsd:all>
                <xsd:element ref="ns2:go8x"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ae40-3227-480b-8675-41e15e7ba438" elementFormDefault="qualified">
    <xsd:import namespace="http://schemas.microsoft.com/office/2006/documentManagement/types"/>
    <xsd:import namespace="http://schemas.microsoft.com/office/infopath/2007/PartnerControls"/>
    <xsd:element name="go8x" ma:index="8" nillable="true" ma:displayName="Order" ma:internalName="go8x">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go8x xmlns="4d2fae40-3227-480b-8675-41e15e7ba438">03</go8x>
  </documentManagement>
</p:properties>
</file>

<file path=customXml/itemProps1.xml><?xml version="1.0" encoding="utf-8"?>
<ds:datastoreItem xmlns:ds="http://schemas.openxmlformats.org/officeDocument/2006/customXml" ds:itemID="{70EFA64A-D951-4DAE-83AF-5C52B2FB49CD}"/>
</file>

<file path=customXml/itemProps2.xml><?xml version="1.0" encoding="utf-8"?>
<ds:datastoreItem xmlns:ds="http://schemas.openxmlformats.org/officeDocument/2006/customXml" ds:itemID="{3B1429DC-4BA0-452A-B3A2-33177FA05B65}">
  <ds:schemaRefs>
    <ds:schemaRef ds:uri="http://schemas.microsoft.com/sharepoint/v3/contenttype/forms"/>
  </ds:schemaRefs>
</ds:datastoreItem>
</file>

<file path=customXml/itemProps3.xml><?xml version="1.0" encoding="utf-8"?>
<ds:datastoreItem xmlns:ds="http://schemas.openxmlformats.org/officeDocument/2006/customXml" ds:itemID="{A8F831DE-E9A0-49A3-AAB2-0F7AA5693771}">
  <ds:schemaRefs>
    <ds:schemaRef ds:uri="http://schemas.microsoft.com/office/2006/metadata/longProperties"/>
  </ds:schemaRefs>
</ds:datastoreItem>
</file>

<file path=customXml/itemProps4.xml><?xml version="1.0" encoding="utf-8"?>
<ds:datastoreItem xmlns:ds="http://schemas.openxmlformats.org/officeDocument/2006/customXml" ds:itemID="{E24494F2-77D1-40E0-B39F-3D50A85F7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Kentucky Citizen’s Guide to Coal Mine Blasting  </vt:lpstr>
    </vt:vector>
  </TitlesOfParts>
  <Company>EPPC</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Citizen’s Guide to Coal Mine Blasting 2009</dc:title>
  <dc:subject/>
  <dc:creator>thompsja</dc:creator>
  <cp:keywords/>
  <dc:description/>
  <cp:lastModifiedBy>Lemmon, Zach R (EEC)</cp:lastModifiedBy>
  <cp:revision>3</cp:revision>
  <cp:lastPrinted>2008-07-07T18:34:00Z</cp:lastPrinted>
  <dcterms:created xsi:type="dcterms:W3CDTF">2026-02-12T18:04:00Z</dcterms:created>
  <dcterms:modified xsi:type="dcterms:W3CDTF">2026-02-12T18:05:00Z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0x010100EC5E3327A2F6BC46A6FFEEAF1E9BDF97</vt:lpwstr>
  </property>
</Properties>
</file>